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3"/>
        <w:gridCol w:w="1871"/>
        <w:gridCol w:w="1879"/>
        <w:gridCol w:w="1924"/>
        <w:gridCol w:w="817"/>
        <w:gridCol w:w="938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4B7DB9" w:rsidP="00501172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Painting and Drawing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F252B4"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</w:t>
            </w:r>
            <w:r w:rsidR="00501172">
              <w:rPr>
                <w:rFonts w:ascii="Arial" w:hAnsi="Arial" w:cs="Arial"/>
                <w:sz w:val="16"/>
              </w:rPr>
              <w:t>11</w:t>
            </w:r>
            <w:r w:rsidR="000312BC" w:rsidRPr="000312BC">
              <w:rPr>
                <w:rFonts w:ascii="Arial" w:hAnsi="Arial" w:cs="Arial"/>
                <w:sz w:val="16"/>
              </w:rPr>
              <w:t>/</w:t>
            </w:r>
            <w:r w:rsidR="007C2561">
              <w:rPr>
                <w:rFonts w:ascii="Arial" w:hAnsi="Arial" w:cs="Arial"/>
                <w:sz w:val="16"/>
              </w:rPr>
              <w:t>2</w:t>
            </w:r>
            <w:r w:rsidR="00501172">
              <w:rPr>
                <w:rFonts w:ascii="Arial" w:hAnsi="Arial" w:cs="Arial"/>
                <w:sz w:val="16"/>
              </w:rPr>
              <w:t>0</w:t>
            </w:r>
            <w:r w:rsidR="000312BC" w:rsidRPr="000312BC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501172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501172">
              <w:rPr>
                <w:rFonts w:ascii="Arial" w:hAnsi="Arial"/>
                <w:b/>
                <w:sz w:val="20"/>
              </w:rPr>
              <w:t>Watercolor Unit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01172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501172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501172" w:rsidP="005011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very effective in drawing, designing and painting 4 original watercolor assignments: watercolor techniques, abstract design, 3 mini landscapes and open studio.</w:t>
            </w:r>
            <w:r w:rsidR="00486AD1">
              <w:rPr>
                <w:rFonts w:ascii="Arial" w:hAnsi="Arial" w:cs="Arial"/>
                <w:sz w:val="16"/>
                <w:szCs w:val="16"/>
              </w:rPr>
              <w:t xml:space="preserve"> No assignments missing.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501172" w:rsidP="00501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effective in drawing, designing and painting 4 original watercolor assignments: watercolor techniques, abstract design, 3 mini landscapes and open studio.</w:t>
            </w:r>
            <w:r w:rsidR="00486AD1">
              <w:rPr>
                <w:rFonts w:ascii="Arial" w:hAnsi="Arial" w:cs="Arial"/>
                <w:sz w:val="16"/>
                <w:szCs w:val="16"/>
              </w:rPr>
              <w:t xml:space="preserve"> No assignments missing.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501172" w:rsidP="00501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sometimes effective in drawing, designing and painting 4 original watercolor assignments: watercolor techniques, abstract design, 3 mini landscapes and open studio.</w:t>
            </w:r>
            <w:r w:rsidR="00486AD1">
              <w:rPr>
                <w:rFonts w:ascii="Arial" w:hAnsi="Arial" w:cs="Arial"/>
                <w:sz w:val="16"/>
                <w:szCs w:val="16"/>
              </w:rPr>
              <w:t xml:space="preserve"> No assignments missing.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501172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501172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815FC6" w:rsidRDefault="00501172" w:rsidP="005011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Watercolors</w:t>
            </w:r>
            <w:r w:rsidR="00373316" w:rsidRPr="00815FC6">
              <w:rPr>
                <w:rFonts w:ascii="Arial" w:hAnsi="Arial" w:cs="Arial"/>
                <w:sz w:val="16"/>
                <w:szCs w:val="16"/>
              </w:rPr>
              <w:t xml:space="preserve"> exhibit advanced craftsmanship. Student choice and application of color shows a highly advanced knowledge of color relationships. Completed drawing shows a range of tones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501172" w:rsidP="0050117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Watercolors</w:t>
            </w:r>
            <w:r w:rsidR="00373316" w:rsidRPr="00815FC6">
              <w:rPr>
                <w:rFonts w:ascii="Arial" w:hAnsi="Arial" w:cs="Arial"/>
                <w:sz w:val="16"/>
                <w:szCs w:val="16"/>
              </w:rPr>
              <w:t xml:space="preserve"> exhibit good craftsmanship. Student choice and application of color shows a good knowledge of color relationships. Completed drawing sometimes shows a range of tone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501172" w:rsidP="00AA77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Watercolors</w:t>
            </w:r>
            <w:r w:rsidR="00373316" w:rsidRPr="00815FC6">
              <w:rPr>
                <w:rFonts w:ascii="Arial" w:hAnsi="Arial" w:cs="Arial"/>
                <w:sz w:val="16"/>
                <w:szCs w:val="16"/>
              </w:rPr>
              <w:t xml:space="preserve"> exhibits partially proficient craftsmanship. Student choice and application of color is inconsistent and the use of materials seems somewhat rushed. Completed drawing shows minor attempt to showing a range of tones.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501172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501172" w:rsidTr="00761405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73316"/>
    <w:rsid w:val="00391FBF"/>
    <w:rsid w:val="003B7819"/>
    <w:rsid w:val="004137AB"/>
    <w:rsid w:val="00457946"/>
    <w:rsid w:val="004745F3"/>
    <w:rsid w:val="004756CF"/>
    <w:rsid w:val="00486AD1"/>
    <w:rsid w:val="00497C68"/>
    <w:rsid w:val="004A5896"/>
    <w:rsid w:val="004B7DB9"/>
    <w:rsid w:val="004C4E12"/>
    <w:rsid w:val="004C70AB"/>
    <w:rsid w:val="00501172"/>
    <w:rsid w:val="00524269"/>
    <w:rsid w:val="005252F4"/>
    <w:rsid w:val="005256D6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B39B0"/>
    <w:rsid w:val="007C2561"/>
    <w:rsid w:val="007E527B"/>
    <w:rsid w:val="00815FC6"/>
    <w:rsid w:val="008167F4"/>
    <w:rsid w:val="00842729"/>
    <w:rsid w:val="008739B5"/>
    <w:rsid w:val="00880DF7"/>
    <w:rsid w:val="00885B07"/>
    <w:rsid w:val="008917D8"/>
    <w:rsid w:val="008A0987"/>
    <w:rsid w:val="008A6411"/>
    <w:rsid w:val="008D7BEA"/>
    <w:rsid w:val="008E0A4A"/>
    <w:rsid w:val="00904921"/>
    <w:rsid w:val="00946599"/>
    <w:rsid w:val="009D6858"/>
    <w:rsid w:val="00A60052"/>
    <w:rsid w:val="00A7232B"/>
    <w:rsid w:val="00A85B0F"/>
    <w:rsid w:val="00AA773E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82316"/>
    <w:rsid w:val="00CA0549"/>
    <w:rsid w:val="00CC488C"/>
    <w:rsid w:val="00CD6F56"/>
    <w:rsid w:val="00D676A2"/>
    <w:rsid w:val="00DA4772"/>
    <w:rsid w:val="00E4524C"/>
    <w:rsid w:val="00E7028D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AA4E-623D-42FD-AA9D-054B92D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wmitchell</cp:lastModifiedBy>
  <cp:revision>2</cp:revision>
  <cp:lastPrinted>2012-09-24T14:39:00Z</cp:lastPrinted>
  <dcterms:created xsi:type="dcterms:W3CDTF">2012-11-20T15:34:00Z</dcterms:created>
  <dcterms:modified xsi:type="dcterms:W3CDTF">2012-11-20T15:34:00Z</dcterms:modified>
</cp:coreProperties>
</file>