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701"/>
        <w:gridCol w:w="1908"/>
        <w:gridCol w:w="1898"/>
        <w:gridCol w:w="1904"/>
        <w:gridCol w:w="1853"/>
        <w:gridCol w:w="816"/>
        <w:gridCol w:w="936"/>
      </w:tblGrid>
      <w:tr w:rsidR="00000955">
        <w:trPr>
          <w:trHeight w:val="341"/>
        </w:trPr>
        <w:tc>
          <w:tcPr>
            <w:tcW w:w="0" w:type="auto"/>
            <w:gridSpan w:val="7"/>
          </w:tcPr>
          <w:p w:rsidR="00000955" w:rsidRPr="00000955" w:rsidRDefault="00F252B4" w:rsidP="00C93AA3">
            <w:pPr>
              <w:spacing w:line="240" w:lineRule="auto"/>
              <w:jc w:val="center"/>
              <w:rPr>
                <w:b/>
              </w:rPr>
            </w:pPr>
            <w:r w:rsidRPr="00267227">
              <w:rPr>
                <w:rFonts w:ascii="Arial" w:hAnsi="Arial" w:cs="Arial"/>
                <w:b/>
              </w:rPr>
              <w:t>A</w:t>
            </w:r>
            <w:r w:rsidR="00000955" w:rsidRPr="00267227">
              <w:rPr>
                <w:rFonts w:ascii="Arial" w:hAnsi="Arial" w:cs="Arial"/>
                <w:b/>
              </w:rPr>
              <w:t>ssessment Rubric</w:t>
            </w:r>
            <w:r w:rsidR="00477237">
              <w:rPr>
                <w:rFonts w:ascii="Arial" w:hAnsi="Arial" w:cs="Arial"/>
                <w:b/>
              </w:rPr>
              <w:t xml:space="preserve"> Principles of Art and Design</w:t>
            </w:r>
            <w:r w:rsidR="000312BC">
              <w:rPr>
                <w:rFonts w:ascii="Arial" w:hAnsi="Arial" w:cs="Arial"/>
                <w:b/>
              </w:rPr>
              <w:t xml:space="preserve"> </w:t>
            </w:r>
            <w:r w:rsidR="000312BC" w:rsidRPr="000312BC">
              <w:rPr>
                <w:rFonts w:ascii="Arial" w:hAnsi="Arial" w:cs="Arial"/>
                <w:sz w:val="16"/>
              </w:rPr>
              <w:t>(rev.</w:t>
            </w:r>
            <w:r w:rsidR="001E7E45">
              <w:rPr>
                <w:rFonts w:ascii="Arial" w:hAnsi="Arial" w:cs="Arial"/>
                <w:sz w:val="16"/>
              </w:rPr>
              <w:t>11/</w:t>
            </w:r>
            <w:r w:rsidR="00C93AA3">
              <w:rPr>
                <w:rFonts w:ascii="Arial" w:hAnsi="Arial" w:cs="Arial"/>
                <w:sz w:val="16"/>
              </w:rPr>
              <w:t>20</w:t>
            </w:r>
            <w:r w:rsidR="001E7E45">
              <w:rPr>
                <w:rFonts w:ascii="Arial" w:hAnsi="Arial" w:cs="Arial"/>
                <w:sz w:val="16"/>
              </w:rPr>
              <w:t>/12)</w:t>
            </w:r>
          </w:p>
        </w:tc>
      </w:tr>
      <w:tr w:rsidR="00BF2573">
        <w:trPr>
          <w:trHeight w:val="332"/>
        </w:trPr>
        <w:tc>
          <w:tcPr>
            <w:tcW w:w="0" w:type="auto"/>
            <w:gridSpan w:val="5"/>
          </w:tcPr>
          <w:p w:rsidR="005477D0" w:rsidRDefault="00000955" w:rsidP="005477D0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Student Name:</w:t>
            </w:r>
          </w:p>
          <w:p w:rsidR="00000955" w:rsidRPr="00C40291" w:rsidRDefault="005477D0" w:rsidP="00C93AA3">
            <w:pPr>
              <w:tabs>
                <w:tab w:val="left" w:pos="5020"/>
                <w:tab w:val="left" w:pos="535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L</w:t>
            </w:r>
            <w:r w:rsidR="00000955" w:rsidRPr="00C40291">
              <w:rPr>
                <w:rFonts w:ascii="Arial" w:hAnsi="Arial" w:cs="Arial"/>
                <w:b/>
                <w:sz w:val="20"/>
              </w:rPr>
              <w:t>esson:</w:t>
            </w:r>
            <w:r w:rsidR="00000955" w:rsidRPr="00C40291">
              <w:rPr>
                <w:rFonts w:ascii="Arial" w:hAnsi="Arial"/>
                <w:b/>
                <w:sz w:val="20"/>
              </w:rPr>
              <w:t xml:space="preserve"> </w:t>
            </w:r>
            <w:r w:rsidR="001E7E45">
              <w:rPr>
                <w:rFonts w:ascii="Arial" w:hAnsi="Arial"/>
                <w:b/>
                <w:sz w:val="20"/>
              </w:rPr>
              <w:t xml:space="preserve"> </w:t>
            </w:r>
            <w:r w:rsidR="00C93AA3">
              <w:rPr>
                <w:rFonts w:ascii="Arial" w:hAnsi="Arial"/>
                <w:b/>
                <w:sz w:val="20"/>
              </w:rPr>
              <w:t>Digital Color Schemes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00955" w:rsidRPr="00C40291" w:rsidRDefault="00000955" w:rsidP="00F538BA">
            <w:pPr>
              <w:rPr>
                <w:rFonts w:ascii="Arial" w:hAnsi="Arial" w:cs="Arial"/>
                <w:b/>
                <w:sz w:val="20"/>
              </w:rPr>
            </w:pPr>
            <w:r w:rsidRPr="00C40291">
              <w:rPr>
                <w:rFonts w:ascii="Arial" w:hAnsi="Arial" w:cs="Arial"/>
                <w:b/>
                <w:sz w:val="20"/>
              </w:rPr>
              <w:t>Class Period</w:t>
            </w:r>
            <w:r w:rsidR="003221EF" w:rsidRPr="00C4029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B01208">
        <w:trPr>
          <w:trHeight w:val="413"/>
        </w:trPr>
        <w:tc>
          <w:tcPr>
            <w:tcW w:w="0" w:type="auto"/>
          </w:tcPr>
          <w:p w:rsidR="00000955" w:rsidRPr="00000955" w:rsidRDefault="008917D8" w:rsidP="00F538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Categories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917D8" w:rsidRDefault="00F30993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267227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917D8" w:rsidRDefault="00000955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2B4">
              <w:rPr>
                <w:rFonts w:ascii="Arial" w:hAnsi="Arial" w:cs="Arial"/>
                <w:sz w:val="20"/>
                <w:szCs w:val="20"/>
              </w:rPr>
              <w:t xml:space="preserve">Partially </w:t>
            </w:r>
            <w:r w:rsidR="00F30993">
              <w:rPr>
                <w:rFonts w:ascii="Arial" w:hAnsi="Arial" w:cs="Arial"/>
                <w:sz w:val="20"/>
                <w:szCs w:val="20"/>
              </w:rPr>
              <w:t>Meets</w:t>
            </w:r>
          </w:p>
          <w:p w:rsidR="00000955" w:rsidRPr="00F252B4" w:rsidRDefault="008917D8" w:rsidP="00891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30993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955" w:rsidRPr="00F252B4" w:rsidRDefault="00F30993" w:rsidP="00F309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Rate Yourself</w:t>
            </w:r>
          </w:p>
        </w:tc>
        <w:tc>
          <w:tcPr>
            <w:tcW w:w="0" w:type="auto"/>
            <w:shd w:val="clear" w:color="auto" w:fill="auto"/>
          </w:tcPr>
          <w:p w:rsidR="00000955" w:rsidRPr="00C40291" w:rsidRDefault="00000955" w:rsidP="00F538B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0291">
              <w:rPr>
                <w:rFonts w:ascii="Arial" w:hAnsi="Arial" w:cs="Arial"/>
                <w:sz w:val="16"/>
                <w:szCs w:val="20"/>
              </w:rPr>
              <w:t>Teacher’s Rating</w:t>
            </w:r>
          </w:p>
        </w:tc>
      </w:tr>
      <w:tr w:rsidR="00B01208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0" w:type="auto"/>
          </w:tcPr>
          <w:p w:rsidR="002717DA" w:rsidRPr="002717DA" w:rsidRDefault="00B20504" w:rsidP="002717DA">
            <w:pPr>
              <w:pStyle w:val="NormalWeb"/>
              <w:numPr>
                <w:ilvl w:val="0"/>
                <w:numId w:val="5"/>
              </w:numPr>
              <w:spacing w:after="0"/>
              <w:ind w:left="180" w:right="101" w:hanging="180"/>
              <w:rPr>
                <w:rFonts w:ascii="Arial" w:hAnsi="Arial" w:cs="Arial"/>
                <w:sz w:val="18"/>
                <w:szCs w:val="18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C1.1- </w:t>
            </w:r>
          </w:p>
          <w:p w:rsidR="007E33AE" w:rsidRPr="0080518D" w:rsidRDefault="002717DA" w:rsidP="006C05D0">
            <w:pPr>
              <w:pStyle w:val="NormalWeb"/>
              <w:spacing w:after="0"/>
              <w:ind w:right="101"/>
              <w:rPr>
                <w:rFonts w:ascii="Arial" w:hAnsi="Arial" w:cs="Arial"/>
                <w:sz w:val="18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Creation</w:t>
            </w:r>
          </w:p>
        </w:tc>
        <w:tc>
          <w:tcPr>
            <w:tcW w:w="0" w:type="auto"/>
            <w:shd w:val="clear" w:color="auto" w:fill="auto"/>
          </w:tcPr>
          <w:p w:rsidR="008A0987" w:rsidRPr="007B39B0" w:rsidRDefault="00C93AA3" w:rsidP="00C93AA3">
            <w:pPr>
              <w:spacing w:after="0"/>
              <w:rPr>
                <w:rFonts w:ascii="Arial" w:hAnsi="Arial" w:cs="Arial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 xml:space="preserve">Student very effective in utilizing </w:t>
            </w:r>
            <w:r>
              <w:rPr>
                <w:rFonts w:ascii="Arial" w:hAnsi="Arial" w:cs="Arial"/>
                <w:sz w:val="16"/>
                <w:szCs w:val="16"/>
              </w:rPr>
              <w:t>imaging software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to accurately describe 3 different color schemes: monochromatic, complimentary and analogous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5613C3" w:rsidP="00C93A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Student </w:t>
            </w:r>
            <w:bookmarkStart w:id="0" w:name="_GoBack"/>
            <w:bookmarkEnd w:id="0"/>
            <w:r w:rsidR="00C93AA3" w:rsidRPr="004279C9">
              <w:rPr>
                <w:rFonts w:ascii="Arial" w:hAnsi="Arial"/>
                <w:sz w:val="16"/>
              </w:rPr>
              <w:t xml:space="preserve"> effective in utilizing </w:t>
            </w:r>
            <w:r w:rsidR="00C93AA3">
              <w:rPr>
                <w:rFonts w:ascii="Arial" w:hAnsi="Arial"/>
                <w:sz w:val="16"/>
              </w:rPr>
              <w:t>imaging software</w:t>
            </w:r>
            <w:r w:rsidR="00C93AA3" w:rsidRPr="004279C9">
              <w:rPr>
                <w:rFonts w:ascii="Arial" w:hAnsi="Arial"/>
                <w:sz w:val="16"/>
              </w:rPr>
              <w:t xml:space="preserve"> to accurately describe 3 different color schemes: monochromatic, complimentary and analogous </w:t>
            </w:r>
          </w:p>
        </w:tc>
        <w:tc>
          <w:tcPr>
            <w:tcW w:w="0" w:type="auto"/>
            <w:shd w:val="clear" w:color="auto" w:fill="auto"/>
          </w:tcPr>
          <w:p w:rsidR="00C428C4" w:rsidRPr="00C428C4" w:rsidRDefault="00C93AA3" w:rsidP="00C93A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 xml:space="preserve">Student somewhat effective in utilizing </w:t>
            </w:r>
            <w:r>
              <w:rPr>
                <w:rFonts w:ascii="Arial" w:hAnsi="Arial" w:cs="Arial"/>
                <w:sz w:val="16"/>
                <w:szCs w:val="16"/>
              </w:rPr>
              <w:t>imaging software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to accurately describe 3 different color schemes: monochromatic, complimentary and analogous. </w:t>
            </w:r>
            <w:r>
              <w:rPr>
                <w:rFonts w:ascii="Arial" w:hAnsi="Arial" w:cs="Arial"/>
                <w:sz w:val="16"/>
                <w:szCs w:val="16"/>
              </w:rPr>
              <w:t>Images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may have errors in accurately describing a scheme.</w:t>
            </w:r>
          </w:p>
        </w:tc>
        <w:tc>
          <w:tcPr>
            <w:tcW w:w="0" w:type="auto"/>
            <w:shd w:val="clear" w:color="auto" w:fill="auto"/>
          </w:tcPr>
          <w:p w:rsidR="00C428C4" w:rsidRPr="007B39B0" w:rsidRDefault="00C93AA3" w:rsidP="00C93AA3">
            <w:pPr>
              <w:rPr>
                <w:rFonts w:ascii="Arial" w:hAnsi="Arial" w:cs="Arial"/>
              </w:rPr>
            </w:pPr>
            <w:r w:rsidRPr="004279C9">
              <w:rPr>
                <w:rFonts w:ascii="Arial" w:hAnsi="Arial" w:cs="Arial"/>
                <w:sz w:val="16"/>
                <w:szCs w:val="16"/>
              </w:rPr>
              <w:t xml:space="preserve">Student skills in creating </w:t>
            </w:r>
            <w:r>
              <w:rPr>
                <w:rFonts w:ascii="Arial" w:hAnsi="Arial" w:cs="Arial"/>
                <w:sz w:val="16"/>
                <w:szCs w:val="16"/>
              </w:rPr>
              <w:t>3 color schemes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hat utilize </w:t>
            </w:r>
            <w:r>
              <w:rPr>
                <w:rFonts w:ascii="Arial" w:hAnsi="Arial" w:cs="Arial"/>
                <w:sz w:val="16"/>
                <w:szCs w:val="16"/>
              </w:rPr>
              <w:t>imaging software</w:t>
            </w:r>
            <w:r w:rsidRPr="004279C9">
              <w:rPr>
                <w:rFonts w:ascii="Arial" w:hAnsi="Arial" w:cs="Arial"/>
                <w:sz w:val="16"/>
                <w:szCs w:val="16"/>
              </w:rPr>
              <w:t xml:space="preserve"> are developing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substantially below proficient</w:t>
            </w:r>
            <w:r w:rsidRPr="00670C6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4A14" w:rsidRPr="00670C6A">
              <w:rPr>
                <w:rFonts w:ascii="Arial" w:hAnsi="Arial" w:cs="Arial"/>
                <w:sz w:val="16"/>
                <w:szCs w:val="16"/>
              </w:rPr>
              <w:t>Minimal work completed.</w:t>
            </w:r>
            <w:r w:rsidR="00FF4A14">
              <w:rPr>
                <w:rFonts w:ascii="Arial" w:hAnsi="Arial" w:cs="Arial"/>
                <w:sz w:val="16"/>
                <w:szCs w:val="16"/>
              </w:rPr>
              <w:t xml:space="preserve"> Insufficient evidence to identify mastery of the course material</w:t>
            </w:r>
            <w:r w:rsidR="002717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  <w:tc>
          <w:tcPr>
            <w:tcW w:w="0" w:type="auto"/>
            <w:shd w:val="clear" w:color="auto" w:fill="auto"/>
          </w:tcPr>
          <w:p w:rsidR="00267227" w:rsidRDefault="00267227" w:rsidP="00F538BA"/>
        </w:tc>
      </w:tr>
      <w:tr w:rsidR="00B01208">
        <w:tblPrEx>
          <w:tblLook w:val="0000" w:firstRow="0" w:lastRow="0" w:firstColumn="0" w:lastColumn="0" w:noHBand="0" w:noVBand="0"/>
        </w:tblPrEx>
        <w:trPr>
          <w:trHeight w:val="1929"/>
        </w:trPr>
        <w:tc>
          <w:tcPr>
            <w:tcW w:w="0" w:type="auto"/>
          </w:tcPr>
          <w:p w:rsidR="00A85B0F" w:rsidRDefault="00530251" w:rsidP="00A85B0F">
            <w:pPr>
              <w:pStyle w:val="NormalWeb"/>
              <w:numPr>
                <w:ilvl w:val="0"/>
                <w:numId w:val="5"/>
              </w:numPr>
              <w:spacing w:after="0" w:line="240" w:lineRule="auto"/>
              <w:ind w:left="180" w:right="101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C1.2- </w:t>
            </w:r>
          </w:p>
          <w:p w:rsidR="00530251" w:rsidRPr="00A85B0F" w:rsidRDefault="00A85B0F" w:rsidP="00A85B0F">
            <w:pPr>
              <w:pStyle w:val="NormalWeb"/>
              <w:spacing w:after="0" w:line="240" w:lineRule="auto"/>
              <w:ind w:right="101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Expression</w:t>
            </w:r>
          </w:p>
        </w:tc>
        <w:tc>
          <w:tcPr>
            <w:tcW w:w="0" w:type="auto"/>
            <w:shd w:val="clear" w:color="auto" w:fill="auto"/>
          </w:tcPr>
          <w:p w:rsidR="00530251" w:rsidRPr="00AD3E0F" w:rsidRDefault="004137AB" w:rsidP="00530251">
            <w:pPr>
              <w:spacing w:after="0"/>
              <w:rPr>
                <w:rFonts w:ascii="Arial" w:hAnsi="Arial"/>
                <w:sz w:val="16"/>
                <w:szCs w:val="18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Idea is extremely well communicated through the visual arts. Sophisticated visual references demonstrate an advanced understanding of the main concept of the lesson's objectives.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purpose of the imagery is clearly accomplished, while appropriate and accurate details support the main idea.  Final work has visual impact.</w:t>
            </w:r>
          </w:p>
        </w:tc>
        <w:tc>
          <w:tcPr>
            <w:tcW w:w="0" w:type="auto"/>
            <w:shd w:val="clear" w:color="auto" w:fill="auto"/>
          </w:tcPr>
          <w:p w:rsidR="00530251" w:rsidRPr="00AF365B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The visual images communicate the purpose and interest of the course project.</w:t>
            </w:r>
          </w:p>
        </w:tc>
        <w:tc>
          <w:tcPr>
            <w:tcW w:w="0" w:type="auto"/>
            <w:shd w:val="clear" w:color="auto" w:fill="auto"/>
          </w:tcPr>
          <w:p w:rsidR="00530251" w:rsidRDefault="004137AB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Visual communication of the idea is not clear.  The purpose and intent of the project has not been expressed. No evidence of personal expression.</w:t>
            </w:r>
          </w:p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  <w:tc>
          <w:tcPr>
            <w:tcW w:w="0" w:type="auto"/>
            <w:shd w:val="clear" w:color="auto" w:fill="auto"/>
          </w:tcPr>
          <w:p w:rsidR="00530251" w:rsidRDefault="00530251" w:rsidP="00F538BA"/>
        </w:tc>
      </w:tr>
      <w:tr w:rsidR="00B01208" w:rsidTr="006C05D0">
        <w:tblPrEx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0" w:type="auto"/>
          </w:tcPr>
          <w:p w:rsidR="00A85B0F" w:rsidRPr="00A85B0F" w:rsidRDefault="004137AB" w:rsidP="00A85B0F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sz w:val="18"/>
                <w:szCs w:val="18"/>
              </w:rPr>
            </w:pPr>
            <w:r w:rsidRPr="004137AB">
              <w:rPr>
                <w:rFonts w:ascii="Arial" w:hAnsi="Arial" w:cs="Arial"/>
                <w:color w:val="000000"/>
                <w:sz w:val="16"/>
                <w:szCs w:val="16"/>
              </w:rPr>
              <w:t xml:space="preserve">C2.1- </w:t>
            </w:r>
          </w:p>
          <w:p w:rsidR="008A0987" w:rsidRPr="00A85B0F" w:rsidRDefault="00A85B0F" w:rsidP="00A85B0F">
            <w:pPr>
              <w:pStyle w:val="NormalWeb"/>
              <w:spacing w:after="0"/>
              <w:ind w:left="90"/>
              <w:rPr>
                <w:b/>
                <w:sz w:val="20"/>
                <w:szCs w:val="18"/>
              </w:rPr>
            </w:pPr>
            <w:r w:rsidRPr="00A85B0F">
              <w:rPr>
                <w:rFonts w:ascii="Arial" w:hAnsi="Arial" w:cs="Arial"/>
                <w:b/>
                <w:color w:val="000000"/>
                <w:sz w:val="20"/>
                <w:szCs w:val="16"/>
              </w:rPr>
              <w:t>Media Use</w:t>
            </w:r>
          </w:p>
        </w:tc>
        <w:tc>
          <w:tcPr>
            <w:tcW w:w="0" w:type="auto"/>
            <w:shd w:val="clear" w:color="auto" w:fill="auto"/>
          </w:tcPr>
          <w:p w:rsidR="008A0987" w:rsidRPr="00B24F44" w:rsidRDefault="00C93AA3" w:rsidP="00C93AA3">
            <w:pPr>
              <w:spacing w:after="0"/>
              <w:rPr>
                <w:rFonts w:ascii="Arial" w:hAnsi="Arial" w:cs="Arial"/>
              </w:rPr>
            </w:pPr>
            <w:r w:rsidRPr="004279C9">
              <w:rPr>
                <w:rFonts w:ascii="Arial" w:hAnsi="Arial"/>
                <w:sz w:val="16"/>
                <w:szCs w:val="18"/>
              </w:rPr>
              <w:t xml:space="preserve">The </w:t>
            </w:r>
            <w:r>
              <w:rPr>
                <w:rFonts w:ascii="Arial" w:hAnsi="Arial"/>
                <w:sz w:val="16"/>
                <w:szCs w:val="18"/>
              </w:rPr>
              <w:t xml:space="preserve">digital images </w:t>
            </w:r>
            <w:r w:rsidRPr="004279C9">
              <w:rPr>
                <w:rFonts w:ascii="Arial" w:hAnsi="Arial"/>
                <w:sz w:val="16"/>
                <w:szCs w:val="18"/>
              </w:rPr>
              <w:t>are very well thought out and professionally completed with distinguished attention to details</w:t>
            </w:r>
            <w:r>
              <w:rPr>
                <w:rFonts w:ascii="Arial" w:hAnsi="Arial"/>
                <w:sz w:val="16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C93AA3" w:rsidP="00C93AA3">
            <w:pPr>
              <w:spacing w:after="0"/>
              <w:rPr>
                <w:rFonts w:ascii="Arial" w:hAnsi="Arial" w:cs="Arial"/>
              </w:rPr>
            </w:pPr>
            <w:r w:rsidRPr="004279C9">
              <w:rPr>
                <w:rFonts w:ascii="Arial" w:hAnsi="Arial"/>
                <w:sz w:val="16"/>
                <w:szCs w:val="18"/>
              </w:rPr>
              <w:t xml:space="preserve">The </w:t>
            </w:r>
            <w:r>
              <w:rPr>
                <w:rFonts w:ascii="Arial" w:hAnsi="Arial"/>
                <w:sz w:val="16"/>
                <w:szCs w:val="18"/>
              </w:rPr>
              <w:t>digital images</w:t>
            </w:r>
            <w:r w:rsidRPr="004279C9">
              <w:rPr>
                <w:rFonts w:ascii="Arial" w:hAnsi="Arial"/>
                <w:sz w:val="16"/>
                <w:szCs w:val="18"/>
              </w:rPr>
              <w:t xml:space="preserve"> are well thought out and professionally completed with an advanced attention to details</w:t>
            </w:r>
          </w:p>
        </w:tc>
        <w:tc>
          <w:tcPr>
            <w:tcW w:w="0" w:type="auto"/>
            <w:shd w:val="clear" w:color="auto" w:fill="auto"/>
          </w:tcPr>
          <w:p w:rsidR="007E527B" w:rsidRPr="00055EE6" w:rsidRDefault="00C93AA3" w:rsidP="00C93AA3">
            <w:pPr>
              <w:spacing w:after="0"/>
              <w:rPr>
                <w:rFonts w:ascii="Arial" w:hAnsi="Arial" w:cs="Arial"/>
                <w:sz w:val="16"/>
              </w:rPr>
            </w:pPr>
            <w:r w:rsidRPr="004279C9">
              <w:rPr>
                <w:rFonts w:ascii="Arial" w:hAnsi="Arial"/>
                <w:sz w:val="16"/>
                <w:szCs w:val="18"/>
              </w:rPr>
              <w:t xml:space="preserve">The </w:t>
            </w:r>
            <w:r>
              <w:rPr>
                <w:rFonts w:ascii="Arial" w:hAnsi="Arial"/>
                <w:sz w:val="16"/>
                <w:szCs w:val="18"/>
              </w:rPr>
              <w:t>digital images</w:t>
            </w:r>
            <w:r w:rsidRPr="004279C9">
              <w:rPr>
                <w:rFonts w:ascii="Arial" w:hAnsi="Arial"/>
                <w:sz w:val="16"/>
                <w:szCs w:val="18"/>
              </w:rPr>
              <w:t xml:space="preserve"> are generally thought out but craftsmanship sometimes inconsistent. Use of materials seems somewhat rushed.</w:t>
            </w:r>
          </w:p>
        </w:tc>
        <w:tc>
          <w:tcPr>
            <w:tcW w:w="0" w:type="auto"/>
            <w:shd w:val="clear" w:color="auto" w:fill="auto"/>
          </w:tcPr>
          <w:p w:rsidR="007E527B" w:rsidRPr="00113625" w:rsidRDefault="004137AB" w:rsidP="00AD3E0F">
            <w:pPr>
              <w:spacing w:after="0" w:line="240" w:lineRule="auto"/>
              <w:rPr>
                <w:rFonts w:ascii="Arial" w:hAnsi="Arial" w:cs="Arial"/>
              </w:rPr>
            </w:pPr>
            <w:r w:rsidRPr="004137AB">
              <w:rPr>
                <w:rFonts w:ascii="Arial" w:hAnsi="Arial" w:cs="Arial"/>
                <w:sz w:val="16"/>
                <w:szCs w:val="16"/>
              </w:rPr>
              <w:t>Work lacks attention to detail and is not well organized. Minimal work completed. Insufficient evidence to identify mastery of the course material.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  <w:tr w:rsidR="00B01208">
        <w:tblPrEx>
          <w:tblLook w:val="0000" w:firstRow="0" w:lastRow="0" w:firstColumn="0" w:lastColumn="0" w:noHBand="0" w:noVBand="0"/>
        </w:tblPrEx>
        <w:trPr>
          <w:trHeight w:val="1223"/>
        </w:trPr>
        <w:tc>
          <w:tcPr>
            <w:tcW w:w="0" w:type="auto"/>
          </w:tcPr>
          <w:p w:rsidR="00761405" w:rsidRPr="00761405" w:rsidRDefault="007262BD" w:rsidP="00761405">
            <w:pPr>
              <w:pStyle w:val="NormalWeb"/>
              <w:numPr>
                <w:ilvl w:val="0"/>
                <w:numId w:val="3"/>
              </w:numPr>
              <w:spacing w:after="0"/>
              <w:ind w:left="180" w:hanging="9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3B14">
              <w:rPr>
                <w:rFonts w:ascii="Arial" w:hAnsi="Arial" w:cs="Arial"/>
                <w:color w:val="000000"/>
                <w:sz w:val="16"/>
                <w:szCs w:val="16"/>
              </w:rPr>
              <w:t xml:space="preserve">C2.2- </w:t>
            </w:r>
          </w:p>
          <w:p w:rsidR="007262BD" w:rsidRPr="00761405" w:rsidRDefault="00761405" w:rsidP="00761405">
            <w:pPr>
              <w:pStyle w:val="NormalWeb"/>
              <w:spacing w:after="0"/>
              <w:ind w:left="90"/>
              <w:rPr>
                <w:rFonts w:ascii="Arial" w:hAnsi="Arial" w:cs="Arial"/>
                <w:b/>
                <w:color w:val="000000"/>
                <w:sz w:val="20"/>
                <w:szCs w:val="16"/>
              </w:rPr>
            </w:pPr>
            <w:r w:rsidRPr="00761405">
              <w:rPr>
                <w:rFonts w:ascii="Arial" w:hAnsi="Arial" w:cs="Arial"/>
                <w:b/>
                <w:color w:val="000000"/>
                <w:sz w:val="20"/>
                <w:szCs w:val="16"/>
              </w:rPr>
              <w:t>Responsibility</w:t>
            </w:r>
          </w:p>
        </w:tc>
        <w:tc>
          <w:tcPr>
            <w:tcW w:w="0" w:type="auto"/>
            <w:shd w:val="clear" w:color="auto" w:fill="auto"/>
          </w:tcPr>
          <w:p w:rsidR="007262BD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always willing to complete assigned tasks and help set up and cleanup workspace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usually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Pr="00CA0549" w:rsidRDefault="00AA773E" w:rsidP="00AD3E0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>The student is sometimes 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AD3E0F" w:rsidP="00CD6F5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A773E">
              <w:rPr>
                <w:rFonts w:ascii="Arial" w:hAnsi="Arial" w:cs="Arial"/>
                <w:sz w:val="16"/>
                <w:szCs w:val="16"/>
              </w:rPr>
              <w:t xml:space="preserve">The student is </w:t>
            </w:r>
            <w:r w:rsidR="00CD6F56">
              <w:rPr>
                <w:rFonts w:ascii="Arial" w:hAnsi="Arial" w:cs="Arial"/>
                <w:sz w:val="16"/>
                <w:szCs w:val="16"/>
              </w:rPr>
              <w:t xml:space="preserve">rarely </w:t>
            </w:r>
            <w:r w:rsidRPr="00AA773E">
              <w:rPr>
                <w:rFonts w:ascii="Arial" w:hAnsi="Arial" w:cs="Arial"/>
                <w:sz w:val="16"/>
                <w:szCs w:val="16"/>
              </w:rPr>
              <w:t>willing to complete assigned tasks and help set up and cleanup workspace</w:t>
            </w:r>
          </w:p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  <w:tc>
          <w:tcPr>
            <w:tcW w:w="0" w:type="auto"/>
            <w:shd w:val="clear" w:color="auto" w:fill="auto"/>
          </w:tcPr>
          <w:p w:rsidR="007262BD" w:rsidRDefault="007262BD" w:rsidP="00F538BA"/>
        </w:tc>
      </w:tr>
      <w:tr w:rsidR="00B01208">
        <w:tblPrEx>
          <w:tblLook w:val="0000" w:firstRow="0" w:lastRow="0" w:firstColumn="0" w:lastColumn="0" w:noHBand="0" w:noVBand="0"/>
        </w:tblPrEx>
        <w:trPr>
          <w:trHeight w:val="3185"/>
        </w:trPr>
        <w:tc>
          <w:tcPr>
            <w:tcW w:w="0" w:type="auto"/>
          </w:tcPr>
          <w:p w:rsidR="00B20504" w:rsidRPr="00D77F3D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 3.1- </w:t>
            </w:r>
          </w:p>
          <w:p w:rsidR="00761405" w:rsidRDefault="00B20504" w:rsidP="00761405">
            <w:pPr>
              <w:pStyle w:val="NormalWeb"/>
              <w:numPr>
                <w:ilvl w:val="0"/>
                <w:numId w:val="8"/>
              </w:numPr>
              <w:spacing w:after="0"/>
              <w:ind w:left="180" w:hanging="18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7F3D">
              <w:rPr>
                <w:rFonts w:ascii="Arial" w:hAnsi="Arial" w:cs="Arial"/>
                <w:color w:val="000000"/>
                <w:sz w:val="16"/>
                <w:szCs w:val="16"/>
              </w:rPr>
              <w:t xml:space="preserve">C3.2- </w:t>
            </w:r>
          </w:p>
          <w:p w:rsidR="00761405" w:rsidRPr="00761405" w:rsidRDefault="00761405" w:rsidP="00761405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Participation by</w:t>
            </w:r>
          </w:p>
          <w:p w:rsidR="008D7BEA" w:rsidRPr="001A70A8" w:rsidRDefault="00761405" w:rsidP="00761405">
            <w:pPr>
              <w:pStyle w:val="NormalWeb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61405">
              <w:rPr>
                <w:rFonts w:ascii="Arial" w:hAnsi="Arial"/>
                <w:b/>
                <w:sz w:val="20"/>
                <w:szCs w:val="20"/>
              </w:rPr>
              <w:t>Self and Peer Reflection</w:t>
            </w:r>
          </w:p>
        </w:tc>
        <w:tc>
          <w:tcPr>
            <w:tcW w:w="0" w:type="auto"/>
            <w:shd w:val="clear" w:color="auto" w:fill="auto"/>
          </w:tcPr>
          <w:p w:rsidR="00AB4A35" w:rsidRPr="00AB4A35" w:rsidRDefault="00A7232B" w:rsidP="00A723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Reflection and self -evaluation are complete</w:t>
            </w:r>
            <w:r w:rsidR="00CD6F5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Student made excellent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B4A3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A72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good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-evaluation are complete Student made minimal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136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67A7E" w:rsidRPr="00113625" w:rsidRDefault="00A7232B" w:rsidP="00C4029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Reflection and self evaluation are not complete Below Proficiency in the use of </w:t>
            </w:r>
            <w:r w:rsidRPr="007B26AF">
              <w:rPr>
                <w:rFonts w:ascii="Arial" w:hAnsi="Arial" w:cs="Arial"/>
                <w:sz w:val="16"/>
                <w:szCs w:val="16"/>
              </w:rPr>
              <w:t>constructive feedback to improve skill</w:t>
            </w:r>
            <w:r>
              <w:rPr>
                <w:rFonts w:ascii="Arial" w:hAnsi="Arial" w:cs="Arial"/>
                <w:sz w:val="16"/>
                <w:szCs w:val="16"/>
              </w:rPr>
              <w:t xml:space="preserve">s by participating </w:t>
            </w:r>
            <w:r w:rsidRPr="007B26AF">
              <w:rPr>
                <w:rFonts w:ascii="Arial" w:hAnsi="Arial" w:cs="Arial"/>
                <w:sz w:val="16"/>
                <w:szCs w:val="16"/>
              </w:rPr>
              <w:t>in discussion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and conversation</w:t>
            </w:r>
            <w:r>
              <w:rPr>
                <w:rFonts w:ascii="Arial" w:hAnsi="Arial" w:cs="Arial"/>
                <w:sz w:val="16"/>
                <w:szCs w:val="16"/>
              </w:rPr>
              <w:t>s,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by listening, entering in, taking turns, responding to other’s remarks</w:t>
            </w:r>
            <w:r>
              <w:rPr>
                <w:rFonts w:ascii="Arial" w:hAnsi="Arial" w:cs="Arial"/>
                <w:sz w:val="16"/>
                <w:szCs w:val="16"/>
              </w:rPr>
              <w:t xml:space="preserve"> or</w:t>
            </w:r>
            <w:r w:rsidRPr="007B26AF">
              <w:rPr>
                <w:rFonts w:ascii="Arial" w:hAnsi="Arial" w:cs="Arial"/>
                <w:sz w:val="16"/>
                <w:szCs w:val="16"/>
              </w:rPr>
              <w:t xml:space="preserve"> asking questions</w:t>
            </w:r>
          </w:p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  <w:tc>
          <w:tcPr>
            <w:tcW w:w="0" w:type="auto"/>
            <w:shd w:val="clear" w:color="auto" w:fill="auto"/>
          </w:tcPr>
          <w:p w:rsidR="005252F4" w:rsidRDefault="005252F4" w:rsidP="00F538BA"/>
        </w:tc>
      </w:tr>
    </w:tbl>
    <w:p w:rsidR="00F538BA" w:rsidRDefault="00F538BA" w:rsidP="00C40291"/>
    <w:sectPr w:rsidR="00F538BA" w:rsidSect="00055E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249"/>
    <w:multiLevelType w:val="hybridMultilevel"/>
    <w:tmpl w:val="357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B40A0"/>
    <w:multiLevelType w:val="hybridMultilevel"/>
    <w:tmpl w:val="D1AC5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17FEC"/>
    <w:multiLevelType w:val="hybridMultilevel"/>
    <w:tmpl w:val="850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890"/>
    <w:multiLevelType w:val="hybridMultilevel"/>
    <w:tmpl w:val="8E3E5254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54283C51"/>
    <w:multiLevelType w:val="hybridMultilevel"/>
    <w:tmpl w:val="28EAFEBC"/>
    <w:lvl w:ilvl="0" w:tplc="242C319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5453433E"/>
    <w:multiLevelType w:val="hybridMultilevel"/>
    <w:tmpl w:val="897AA4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31A86"/>
    <w:multiLevelType w:val="hybridMultilevel"/>
    <w:tmpl w:val="5F42E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CE2582"/>
    <w:multiLevelType w:val="hybridMultilevel"/>
    <w:tmpl w:val="678CE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TrackMov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67F4"/>
    <w:rsid w:val="00000955"/>
    <w:rsid w:val="000312BC"/>
    <w:rsid w:val="00055EE6"/>
    <w:rsid w:val="00081B38"/>
    <w:rsid w:val="00094C14"/>
    <w:rsid w:val="000B3BF9"/>
    <w:rsid w:val="000B75E7"/>
    <w:rsid w:val="00113625"/>
    <w:rsid w:val="001305E5"/>
    <w:rsid w:val="00167A7E"/>
    <w:rsid w:val="001A70A8"/>
    <w:rsid w:val="001D416D"/>
    <w:rsid w:val="001E7E45"/>
    <w:rsid w:val="00267227"/>
    <w:rsid w:val="002717DA"/>
    <w:rsid w:val="002D6825"/>
    <w:rsid w:val="00314EEA"/>
    <w:rsid w:val="003221EF"/>
    <w:rsid w:val="00341BEE"/>
    <w:rsid w:val="00391FBF"/>
    <w:rsid w:val="003B7819"/>
    <w:rsid w:val="004137AB"/>
    <w:rsid w:val="00457946"/>
    <w:rsid w:val="004745F3"/>
    <w:rsid w:val="004756CF"/>
    <w:rsid w:val="00477237"/>
    <w:rsid w:val="00497C68"/>
    <w:rsid w:val="004C4E12"/>
    <w:rsid w:val="004C70AB"/>
    <w:rsid w:val="00524269"/>
    <w:rsid w:val="005252F4"/>
    <w:rsid w:val="00530251"/>
    <w:rsid w:val="0053744B"/>
    <w:rsid w:val="00545B2E"/>
    <w:rsid w:val="005477D0"/>
    <w:rsid w:val="0055109D"/>
    <w:rsid w:val="005613C3"/>
    <w:rsid w:val="006208F6"/>
    <w:rsid w:val="006C05D0"/>
    <w:rsid w:val="006C1AA3"/>
    <w:rsid w:val="006F64B2"/>
    <w:rsid w:val="007262BD"/>
    <w:rsid w:val="00761405"/>
    <w:rsid w:val="007A70CC"/>
    <w:rsid w:val="007B1CF8"/>
    <w:rsid w:val="007B39B0"/>
    <w:rsid w:val="007C23FE"/>
    <w:rsid w:val="007E0618"/>
    <w:rsid w:val="007E33AE"/>
    <w:rsid w:val="007E527B"/>
    <w:rsid w:val="007F0D64"/>
    <w:rsid w:val="0080518D"/>
    <w:rsid w:val="008167F4"/>
    <w:rsid w:val="008739B5"/>
    <w:rsid w:val="00885B07"/>
    <w:rsid w:val="008917D8"/>
    <w:rsid w:val="008A0987"/>
    <w:rsid w:val="008A6411"/>
    <w:rsid w:val="008D7BEA"/>
    <w:rsid w:val="008E0A4A"/>
    <w:rsid w:val="00946599"/>
    <w:rsid w:val="00A60052"/>
    <w:rsid w:val="00A7232B"/>
    <w:rsid w:val="00A85B0F"/>
    <w:rsid w:val="00AA773E"/>
    <w:rsid w:val="00AB4A35"/>
    <w:rsid w:val="00AD3E0F"/>
    <w:rsid w:val="00B01208"/>
    <w:rsid w:val="00B11364"/>
    <w:rsid w:val="00B20504"/>
    <w:rsid w:val="00B24F44"/>
    <w:rsid w:val="00B263C7"/>
    <w:rsid w:val="00BF2573"/>
    <w:rsid w:val="00C1636E"/>
    <w:rsid w:val="00C221AB"/>
    <w:rsid w:val="00C40291"/>
    <w:rsid w:val="00C428C4"/>
    <w:rsid w:val="00C61B90"/>
    <w:rsid w:val="00C74CBA"/>
    <w:rsid w:val="00C93AA3"/>
    <w:rsid w:val="00CA0549"/>
    <w:rsid w:val="00CD6F56"/>
    <w:rsid w:val="00D676A2"/>
    <w:rsid w:val="00DA4772"/>
    <w:rsid w:val="00E32AE4"/>
    <w:rsid w:val="00E4524C"/>
    <w:rsid w:val="00E66A74"/>
    <w:rsid w:val="00EC2598"/>
    <w:rsid w:val="00F252B4"/>
    <w:rsid w:val="00F30993"/>
    <w:rsid w:val="00F538BA"/>
    <w:rsid w:val="00F72B37"/>
    <w:rsid w:val="00F82C23"/>
    <w:rsid w:val="00F95D97"/>
    <w:rsid w:val="00FA18B4"/>
    <w:rsid w:val="00FF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BE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D8DA-BD10-4967-9A55-AE7AE187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WMitchell</dc:creator>
  <cp:lastModifiedBy>CloudOn</cp:lastModifiedBy>
  <cp:revision>3</cp:revision>
  <cp:lastPrinted>2012-02-02T15:43:00Z</cp:lastPrinted>
  <dcterms:created xsi:type="dcterms:W3CDTF">2012-11-20T15:34:00Z</dcterms:created>
  <dcterms:modified xsi:type="dcterms:W3CDTF">2012-11-26T11:06:00Z</dcterms:modified>
</cp:coreProperties>
</file>